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C" w:rsidRPr="00534ADC" w:rsidRDefault="00534ADC" w:rsidP="00AD24E6">
      <w:pPr>
        <w:spacing w:beforeLines="45" w:afterLines="45"/>
        <w:ind w:left="0" w:firstLine="0"/>
        <w:jc w:val="left"/>
        <w:rPr>
          <w:rFonts w:cs="Arial"/>
          <w:b/>
          <w:bCs/>
        </w:rPr>
      </w:pPr>
      <w:r w:rsidRPr="00534ADC">
        <w:rPr>
          <w:rFonts w:cs="Arial"/>
          <w:b/>
          <w:bCs/>
        </w:rPr>
        <w:t>WIDERSPRUCHS</w:t>
      </w:r>
      <w:r w:rsidR="000D709A">
        <w:rPr>
          <w:rFonts w:cs="Arial"/>
          <w:b/>
          <w:bCs/>
        </w:rPr>
        <w:t>GRUND</w:t>
      </w:r>
    </w:p>
    <w:p w:rsidR="00534ADC" w:rsidRDefault="00534ADC" w:rsidP="00AD24E6">
      <w:pPr>
        <w:spacing w:beforeLines="45" w:afterLines="45"/>
        <w:ind w:left="0" w:firstLine="0"/>
        <w:jc w:val="left"/>
        <w:rPr>
          <w:rFonts w:cs="Arial"/>
          <w:bCs/>
        </w:rPr>
      </w:pPr>
      <w:r w:rsidRPr="00534ADC">
        <w:rPr>
          <w:rFonts w:cs="Arial"/>
          <w:bCs/>
        </w:rPr>
        <w:t>Diskriminierung von Hau</w:t>
      </w:r>
      <w:r w:rsidR="00144991">
        <w:rPr>
          <w:rFonts w:cs="Arial"/>
          <w:bCs/>
        </w:rPr>
        <w:t>s</w:t>
      </w:r>
      <w:r w:rsidRPr="00534ADC">
        <w:rPr>
          <w:rFonts w:cs="Arial"/>
          <w:bCs/>
        </w:rPr>
        <w:t>halten gegenüber Gewerbeeinheiten bei der Festlegung von „Mindestvolumen“</w:t>
      </w:r>
    </w:p>
    <w:p w:rsidR="00144991" w:rsidRPr="00534ADC" w:rsidRDefault="00144991" w:rsidP="00AD24E6">
      <w:pPr>
        <w:spacing w:beforeLines="45" w:afterLines="45"/>
        <w:ind w:left="0" w:firstLine="0"/>
        <w:jc w:val="left"/>
        <w:rPr>
          <w:rFonts w:cs="Arial"/>
          <w:bCs/>
        </w:rPr>
      </w:pPr>
    </w:p>
    <w:p w:rsidR="00B0143D" w:rsidRPr="001E0689" w:rsidRDefault="00442A5C" w:rsidP="00AD24E6">
      <w:pPr>
        <w:spacing w:beforeLines="90" w:afterLines="90"/>
        <w:ind w:left="0" w:firstLine="0"/>
        <w:jc w:val="left"/>
        <w:rPr>
          <w:b/>
        </w:rPr>
      </w:pPr>
      <w:r>
        <w:rPr>
          <w:b/>
        </w:rPr>
        <w:t>SACHVERHALT</w:t>
      </w:r>
      <w:r w:rsidR="003A79F4">
        <w:rPr>
          <w:b/>
        </w:rPr>
        <w:t xml:space="preserve"> &amp; FAKTENLAGE</w:t>
      </w:r>
    </w:p>
    <w:p w:rsidR="0077431E" w:rsidRDefault="00336D53" w:rsidP="00AD24E6">
      <w:pPr>
        <w:spacing w:beforeLines="90" w:afterLines="90"/>
        <w:ind w:left="0" w:firstLine="0"/>
        <w:jc w:val="left"/>
      </w:pPr>
      <w:r>
        <w:t xml:space="preserve">Die Abfallsatzung für die Stadt Mönchengladbach (AbfS) vom </w:t>
      </w:r>
      <w:r w:rsidR="00AE450D">
        <w:t xml:space="preserve">01.01.2019 </w:t>
      </w:r>
      <w:r w:rsidR="004B211E">
        <w:t xml:space="preserve">definiert </w:t>
      </w:r>
      <w:r w:rsidR="00AE450D">
        <w:t>für alle Grundstückslage</w:t>
      </w:r>
      <w:r w:rsidR="00CB5907">
        <w:t>n</w:t>
      </w:r>
      <w:r w:rsidR="00AE450D">
        <w:t xml:space="preserve"> </w:t>
      </w:r>
      <w:r w:rsidR="00CB5907">
        <w:t xml:space="preserve">mit </w:t>
      </w:r>
      <w:r w:rsidR="0009588F">
        <w:t xml:space="preserve">und </w:t>
      </w:r>
      <w:r w:rsidR="00CB5907">
        <w:t xml:space="preserve">ohne </w:t>
      </w:r>
      <w:r w:rsidR="00007608">
        <w:t xml:space="preserve">Nutzung zu Wohnzwecken </w:t>
      </w:r>
      <w:r w:rsidR="00CB5907">
        <w:t>einen Anschluss- und Benutzungszwang</w:t>
      </w:r>
      <w:r w:rsidR="0009588F">
        <w:t>, also auch für so genannte Gewerbeeinheiten.</w:t>
      </w:r>
    </w:p>
    <w:p w:rsidR="0077431E" w:rsidRDefault="008C3C39" w:rsidP="00AD24E6">
      <w:pPr>
        <w:spacing w:beforeLines="90" w:afterLines="90"/>
        <w:ind w:left="0" w:firstLine="0"/>
        <w:jc w:val="left"/>
      </w:pPr>
      <w:r>
        <w:t xml:space="preserve">Für private Haushalten muss pro Person und Woche </w:t>
      </w:r>
      <w:r w:rsidR="00E00176">
        <w:t>für Restmüll ein Behältervolumen von 20 Liter vorgehalten werden (mit Bio-Tonne 15 Liter).</w:t>
      </w:r>
    </w:p>
    <w:p w:rsidR="0077431E" w:rsidRDefault="00140C5C" w:rsidP="00AD24E6">
      <w:pPr>
        <w:spacing w:beforeLines="90" w:afterLines="90"/>
        <w:ind w:left="0" w:firstLine="0"/>
        <w:jc w:val="left"/>
      </w:pPr>
      <w:r>
        <w:t xml:space="preserve">Für Gewerbeeinheiten (nach mags-Definition: </w:t>
      </w:r>
      <w:r w:rsidR="00AB2223">
        <w:t xml:space="preserve">„z.B. Büros, Arztpraxen, Krankenhäuser, Versicherung, Groß- und Einzelhandelsgeschäfte, wie Läden und Kioske, </w:t>
      </w:r>
      <w:r w:rsidR="00C874C8">
        <w:t xml:space="preserve">Gaststätten </w:t>
      </w:r>
      <w:r w:rsidR="00AB2223">
        <w:t xml:space="preserve">und Handwerkbetriebe“) gelten die von den Bürgern als </w:t>
      </w:r>
      <w:r w:rsidR="00A87E45">
        <w:t>„</w:t>
      </w:r>
      <w:r w:rsidR="00AB2223">
        <w:t>Z</w:t>
      </w:r>
      <w:r w:rsidR="00A87E45">
        <w:t>w</w:t>
      </w:r>
      <w:r w:rsidR="00AB2223">
        <w:t>ang</w:t>
      </w:r>
      <w:r w:rsidR="00A87E45">
        <w:t xml:space="preserve">“ eingestufte Vorgaben </w:t>
      </w:r>
      <w:r w:rsidR="004B211E">
        <w:t xml:space="preserve">mit </w:t>
      </w:r>
      <w:r w:rsidR="00A87E45">
        <w:t>diese</w:t>
      </w:r>
      <w:r w:rsidR="004B211E">
        <w:t>n</w:t>
      </w:r>
      <w:r w:rsidR="00A87E45">
        <w:t xml:space="preserve"> Mindestmengen nicht.</w:t>
      </w:r>
    </w:p>
    <w:p w:rsidR="00816FCE" w:rsidRDefault="00A87E45" w:rsidP="00AD24E6">
      <w:pPr>
        <w:spacing w:beforeLines="90" w:afterLines="90"/>
        <w:ind w:left="0" w:firstLine="0"/>
        <w:jc w:val="left"/>
      </w:pPr>
      <w:r>
        <w:t>Es gelten jedoch auch keine andere</w:t>
      </w:r>
      <w:r w:rsidR="004B211E">
        <w:t>n</w:t>
      </w:r>
      <w:r>
        <w:t xml:space="preserve"> Mindestmengen.</w:t>
      </w:r>
    </w:p>
    <w:p w:rsidR="00816FCE" w:rsidRDefault="00A87E45" w:rsidP="00AD24E6">
      <w:pPr>
        <w:spacing w:beforeLines="90" w:afterLines="90"/>
        <w:ind w:left="0" w:firstLine="0"/>
        <w:jc w:val="left"/>
      </w:pPr>
      <w:r>
        <w:t>Vielmehr liegt es in der freien Wahl de</w:t>
      </w:r>
      <w:r w:rsidR="003512EA">
        <w:t>r</w:t>
      </w:r>
      <w:r>
        <w:t xml:space="preserve"> Betreiber </w:t>
      </w:r>
      <w:r w:rsidR="003512EA">
        <w:t>vorgenannter</w:t>
      </w:r>
      <w:r>
        <w:t xml:space="preserve"> „Gewerbeeinheit</w:t>
      </w:r>
      <w:r w:rsidR="003512EA">
        <w:t>en</w:t>
      </w:r>
      <w:r>
        <w:t xml:space="preserve">“, </w:t>
      </w:r>
      <w:r w:rsidR="003512EA">
        <w:t>welche</w:t>
      </w:r>
      <w:r w:rsidR="004B211E">
        <w:t>s</w:t>
      </w:r>
      <w:r w:rsidR="003512EA">
        <w:t xml:space="preserve"> Restmüllvolumen (in Liter pro Woche) sie angeben.</w:t>
      </w:r>
    </w:p>
    <w:p w:rsidR="0077431E" w:rsidRDefault="003512EA" w:rsidP="00AD24E6">
      <w:pPr>
        <w:spacing w:beforeLines="90" w:afterLines="90"/>
        <w:ind w:left="0" w:firstLine="0"/>
        <w:jc w:val="left"/>
      </w:pPr>
      <w:r>
        <w:t xml:space="preserve">Hierzu erhielten alle </w:t>
      </w:r>
      <w:r w:rsidR="00EB22FA">
        <w:t xml:space="preserve">Grundstücksbesitzer </w:t>
      </w:r>
      <w:r w:rsidR="00B6637C">
        <w:t xml:space="preserve">letztmalig im Februar </w:t>
      </w:r>
      <w:r w:rsidR="00987E6C">
        <w:t xml:space="preserve">2019 </w:t>
      </w:r>
      <w:r w:rsidR="00B6637C">
        <w:t xml:space="preserve">einen Fragebogen, in dem sie </w:t>
      </w:r>
      <w:r w:rsidR="00364A89">
        <w:t xml:space="preserve">ermitteln und </w:t>
      </w:r>
      <w:r w:rsidR="00B6637C">
        <w:t xml:space="preserve">mitteilen sollten, ob </w:t>
      </w:r>
      <w:r w:rsidR="00D67ACD">
        <w:t>sich eine Gewerbeeinheit auf de</w:t>
      </w:r>
      <w:r w:rsidR="004B211E">
        <w:t>m</w:t>
      </w:r>
      <w:r w:rsidR="00D67ACD">
        <w:t xml:space="preserve"> Grundstück befindet und falls ja, die Anzahl, Art/Branche und deren jeweiliges Restmüllvolumen.</w:t>
      </w:r>
    </w:p>
    <w:p w:rsidR="00816FCE" w:rsidRDefault="004A02E8" w:rsidP="00AD24E6">
      <w:pPr>
        <w:spacing w:beforeLines="90" w:afterLines="90"/>
        <w:ind w:left="0" w:firstLine="0"/>
        <w:jc w:val="left"/>
        <w:rPr>
          <w:b/>
          <w:i/>
        </w:rPr>
      </w:pPr>
      <w:r w:rsidRPr="004A02E8">
        <w:rPr>
          <w:b/>
          <w:i/>
        </w:rPr>
        <w:t>vgl. an Gebührenpflichtige versandte Fragebogen</w:t>
      </w:r>
      <w:r>
        <w:rPr>
          <w:b/>
          <w:i/>
        </w:rPr>
        <w:t xml:space="preserve"> der mags AöR</w:t>
      </w:r>
    </w:p>
    <w:p w:rsidR="00816FCE" w:rsidRDefault="0065774B" w:rsidP="00AD24E6">
      <w:pPr>
        <w:spacing w:beforeLines="90" w:afterLines="90"/>
        <w:ind w:left="0" w:firstLine="0"/>
        <w:jc w:val="left"/>
      </w:pPr>
      <w:r>
        <w:t xml:space="preserve">Vor Einführung des neuen „Abfallentsorgungssystems mit Rolltonnen“ </w:t>
      </w:r>
      <w:r w:rsidR="00293935">
        <w:t xml:space="preserve">gab es ebenfalls einen Anschluss- und Benutzungszwang. </w:t>
      </w:r>
    </w:p>
    <w:p w:rsidR="00816FCE" w:rsidRDefault="00293935" w:rsidP="00AD24E6">
      <w:pPr>
        <w:spacing w:beforeLines="90" w:afterLines="90"/>
        <w:ind w:left="0" w:firstLine="0"/>
        <w:jc w:val="left"/>
      </w:pPr>
      <w:r>
        <w:t xml:space="preserve">Die damalige AbfS verpflichtete den Anschlusspflichtigen, „dafür zu sorgen, dass Abfallbehälter in erforderlicher Anzahl und Größe </w:t>
      </w:r>
      <w:r w:rsidR="004A655C">
        <w:t xml:space="preserve">zur Verfügung stehen und ordnungsgemäß benutzt werden können“. </w:t>
      </w:r>
    </w:p>
    <w:p w:rsidR="00816FCE" w:rsidRDefault="004A655C" w:rsidP="00AD24E6">
      <w:pPr>
        <w:spacing w:beforeLines="90" w:afterLines="90"/>
        <w:ind w:left="0" w:firstLine="0"/>
        <w:jc w:val="left"/>
        <w:rPr>
          <w:b/>
          <w:i/>
        </w:rPr>
      </w:pPr>
      <w:r w:rsidRPr="004A655C">
        <w:rPr>
          <w:b/>
          <w:i/>
        </w:rPr>
        <w:t xml:space="preserve">Vgl. §5 Abs. 4 Abfallsatzung Stadt Mönchengladbach vom 01.07.1997 </w:t>
      </w:r>
    </w:p>
    <w:p w:rsidR="00816FCE" w:rsidRDefault="00B87B5F" w:rsidP="00AD24E6">
      <w:pPr>
        <w:spacing w:beforeLines="90" w:afterLines="90"/>
        <w:ind w:left="0" w:firstLine="0"/>
        <w:jc w:val="left"/>
      </w:pPr>
      <w:r>
        <w:t xml:space="preserve">Als Mindestvolumen </w:t>
      </w:r>
      <w:r w:rsidR="00E66D2A">
        <w:t>enthielt die AbfS die</w:t>
      </w:r>
      <w:r w:rsidR="004A02E8">
        <w:t>se Satzung die</w:t>
      </w:r>
      <w:r w:rsidR="00E66D2A">
        <w:t xml:space="preserve"> Regelung, </w:t>
      </w:r>
      <w:r w:rsidR="004A02E8">
        <w:t xml:space="preserve">die mehr eine Annahme war, </w:t>
      </w:r>
      <w:r w:rsidR="00E66D2A">
        <w:t xml:space="preserve">dass </w:t>
      </w:r>
      <w:r w:rsidR="00F4758C">
        <w:t>je Haushalt „in der Regel“ ein Systemabfallbehälter mit einem Fassungsvermögen von 35 Liter erforderlich sei.</w:t>
      </w:r>
    </w:p>
    <w:p w:rsidR="00816FCE" w:rsidRDefault="00F4758C" w:rsidP="00AD24E6">
      <w:pPr>
        <w:spacing w:beforeLines="90" w:afterLines="90"/>
        <w:ind w:left="0" w:firstLine="0"/>
        <w:jc w:val="left"/>
        <w:rPr>
          <w:b/>
          <w:i/>
        </w:rPr>
      </w:pPr>
      <w:r w:rsidRPr="004A655C">
        <w:rPr>
          <w:b/>
          <w:i/>
        </w:rPr>
        <w:t>Vgl. §</w:t>
      </w:r>
      <w:r>
        <w:rPr>
          <w:b/>
          <w:i/>
        </w:rPr>
        <w:t>7</w:t>
      </w:r>
      <w:r w:rsidRPr="004A655C">
        <w:rPr>
          <w:b/>
          <w:i/>
        </w:rPr>
        <w:t xml:space="preserve"> Abs. </w:t>
      </w:r>
      <w:r w:rsidR="00CB624C">
        <w:rPr>
          <w:b/>
          <w:i/>
        </w:rPr>
        <w:t>1</w:t>
      </w:r>
      <w:r w:rsidRPr="004A655C">
        <w:rPr>
          <w:b/>
          <w:i/>
        </w:rPr>
        <w:t xml:space="preserve"> Abfallsatzung Stadt Mönchengladbach vom 01.07.1997 </w:t>
      </w:r>
    </w:p>
    <w:p w:rsidR="00816FCE" w:rsidRDefault="00B87B5F" w:rsidP="00AD24E6">
      <w:pPr>
        <w:spacing w:beforeLines="90" w:afterLines="90"/>
        <w:ind w:left="0" w:firstLine="0"/>
        <w:jc w:val="left"/>
      </w:pPr>
      <w:r>
        <w:t xml:space="preserve">In der Praxis wurden diese Regelungen in der Form umgesetzt, dass die </w:t>
      </w:r>
      <w:r w:rsidR="00CB624C">
        <w:t xml:space="preserve">Haushalte </w:t>
      </w:r>
      <w:r>
        <w:t xml:space="preserve">in Abstimmung </w:t>
      </w:r>
      <w:r w:rsidR="00CB624C">
        <w:t xml:space="preserve">mit dem Anschlusspflichtigen </w:t>
      </w:r>
      <w:r w:rsidR="00DA2AE9">
        <w:t>die Systemabfallbehälter in der Größe selbst beschafften, wie es ihrem Aufkommen an Restmüll erfahrungsgemäß entsprach.</w:t>
      </w:r>
    </w:p>
    <w:p w:rsidR="00816FCE" w:rsidRDefault="00DC3403" w:rsidP="00AD24E6">
      <w:pPr>
        <w:spacing w:beforeLines="90" w:afterLines="90"/>
        <w:ind w:left="0" w:firstLine="0"/>
        <w:jc w:val="left"/>
      </w:pPr>
      <w:r>
        <w:t xml:space="preserve">Zugelassen waren nach </w:t>
      </w:r>
      <w:r w:rsidR="004B211E">
        <w:t xml:space="preserve">der </w:t>
      </w:r>
      <w:r>
        <w:t>AbfS neben Abfallgroßbehältern Systemabfallbehälter mit Fassungsvermögen von 25, 35 und 50 Liter</w:t>
      </w:r>
      <w:r w:rsidR="007101ED">
        <w:t>, die wöchentlich geleert wurden.</w:t>
      </w:r>
    </w:p>
    <w:p w:rsidR="00816FCE" w:rsidRDefault="00DC3403" w:rsidP="00AD24E6">
      <w:pPr>
        <w:spacing w:beforeLines="90" w:afterLines="90"/>
        <w:ind w:left="0" w:firstLine="0"/>
        <w:jc w:val="left"/>
      </w:pPr>
      <w:r>
        <w:t xml:space="preserve">Im Zuge der sich ausweitenden Mülltrennung (Bio-Abfälle, Papier, </w:t>
      </w:r>
      <w:r w:rsidR="007101ED">
        <w:t xml:space="preserve">Grüner Punkt usw.) reduzierte sich bei vielen Haushalten die Restmüllmenge soweit, dass statt der „Regel-Abfallbehälter“ </w:t>
      </w:r>
      <w:r w:rsidR="00896E38">
        <w:t>mit 35 Liter Fassungsvermögen, zunehmen</w:t>
      </w:r>
      <w:r w:rsidR="004B211E">
        <w:t>d</w:t>
      </w:r>
      <w:r w:rsidR="00896E38">
        <w:t xml:space="preserve"> die nach AbfS zugelassenen 25-Liter-Systemabfallbehälter zu</w:t>
      </w:r>
      <w:r w:rsidR="00DB3C8A">
        <w:t>m</w:t>
      </w:r>
      <w:r w:rsidR="00896E38">
        <w:t xml:space="preserve"> Einsatz kamen.</w:t>
      </w:r>
    </w:p>
    <w:p w:rsidR="00816FCE" w:rsidRDefault="00BC6524" w:rsidP="00AD24E6">
      <w:pPr>
        <w:spacing w:beforeLines="90" w:afterLines="90"/>
        <w:ind w:left="0" w:firstLine="0"/>
        <w:jc w:val="left"/>
      </w:pPr>
      <w:r>
        <w:lastRenderedPageBreak/>
        <w:t xml:space="preserve">In gleicher Weise konnten </w:t>
      </w:r>
      <w:r w:rsidR="00D57730">
        <w:t>- wie die privaten Haushalte -</w:t>
      </w:r>
      <w:r>
        <w:t>auch die</w:t>
      </w:r>
      <w:r w:rsidR="000A7546">
        <w:t xml:space="preserve"> über die Grundeigentümer </w:t>
      </w:r>
      <w:r>
        <w:t>anschluss- und benutzungspflichtigen Gewerbeeinheiten</w:t>
      </w:r>
      <w:r w:rsidR="00240B48">
        <w:t xml:space="preserve"> die Systemabfallbehälter für die Entsorgung ihrer </w:t>
      </w:r>
      <w:r w:rsidR="00240B48" w:rsidRPr="00240B48">
        <w:t>hausmüllähnlichen Gewerbeabfälle</w:t>
      </w:r>
      <w:r w:rsidR="00240B48">
        <w:t xml:space="preserve"> auf der gleichen Rechtsgrundlage </w:t>
      </w:r>
      <w:r w:rsidR="000A7546">
        <w:t>unter Berücksichtigung ihrer Erfahrungen selbst festlegen</w:t>
      </w:r>
      <w:r w:rsidR="00D57730">
        <w:t xml:space="preserve">. </w:t>
      </w:r>
    </w:p>
    <w:p w:rsidR="00816FCE" w:rsidRDefault="00D57730" w:rsidP="00AD24E6">
      <w:pPr>
        <w:spacing w:beforeLines="90" w:afterLines="90"/>
        <w:ind w:left="0" w:firstLine="0"/>
        <w:jc w:val="left"/>
      </w:pPr>
      <w:r>
        <w:t>Die Entsorgung geschah in beiden „Fällen“ mit denselben Entsorgungsfahrzeugen.</w:t>
      </w:r>
    </w:p>
    <w:p w:rsidR="00442A5C" w:rsidRDefault="00442A5C" w:rsidP="00AD24E6">
      <w:pPr>
        <w:spacing w:beforeLines="90" w:afterLines="90"/>
        <w:ind w:left="0" w:firstLine="0"/>
        <w:jc w:val="left"/>
      </w:pPr>
    </w:p>
    <w:p w:rsidR="00534ADC" w:rsidRDefault="00EC5F2B" w:rsidP="00AD24E6">
      <w:pPr>
        <w:spacing w:beforeLines="90" w:afterLines="90"/>
        <w:ind w:left="0" w:firstLine="0"/>
        <w:jc w:val="left"/>
      </w:pPr>
      <w:r>
        <w:rPr>
          <w:noProof/>
          <w:lang w:eastAsia="de-DE"/>
        </w:rPr>
        <w:t xml:space="preserve">Das änderte sich mit der Einführung der Abfallgebührensatzung zum 01.01.2019 und führte zu </w:t>
      </w:r>
      <w:r>
        <w:t xml:space="preserve">zu einer </w:t>
      </w:r>
      <w:r w:rsidR="00242A4C" w:rsidRPr="009E08D3">
        <w:t>systematische</w:t>
      </w:r>
      <w:r>
        <w:t>n</w:t>
      </w:r>
      <w:r w:rsidR="00641D15" w:rsidRPr="009E08D3">
        <w:t xml:space="preserve"> </w:t>
      </w:r>
      <w:r w:rsidR="00365F7A">
        <w:t>Diskriminierung</w:t>
      </w:r>
      <w:r w:rsidR="00641D15" w:rsidRPr="009E08D3">
        <w:t xml:space="preserve"> </w:t>
      </w:r>
      <w:r w:rsidR="00242A4C" w:rsidRPr="009E08D3">
        <w:t>der in Haushalten lebenden Bürgern gegenüber Gewerbetreibenden</w:t>
      </w:r>
      <w:r w:rsidR="00534ADC">
        <w:t>.</w:t>
      </w:r>
    </w:p>
    <w:p w:rsidR="00816FCE" w:rsidRDefault="00534ADC" w:rsidP="00AD24E6">
      <w:pPr>
        <w:spacing w:beforeLines="90" w:afterLines="90"/>
        <w:ind w:left="0" w:firstLine="0"/>
        <w:jc w:val="left"/>
      </w:pPr>
      <w:r>
        <w:t xml:space="preserve">Während </w:t>
      </w:r>
      <w:r w:rsidRPr="009E08D3">
        <w:t>Gewerbetreibenden</w:t>
      </w:r>
      <w:r>
        <w:t xml:space="preserve"> das Recht eingeräumt wird, ihre Restmüllmengen selbst zu bestimmen, w</w:t>
      </w:r>
      <w:r w:rsidR="000C5398">
        <w:t>u</w:t>
      </w:r>
      <w:r>
        <w:t>rd</w:t>
      </w:r>
      <w:r w:rsidR="000C5398">
        <w:t>e</w:t>
      </w:r>
      <w:r>
        <w:t xml:space="preserve"> den in Haushalten lebenden Bürgern dieses </w:t>
      </w:r>
      <w:r w:rsidR="000C5398">
        <w:t>Recht genommen und ihnen damit ver</w:t>
      </w:r>
      <w:r w:rsidR="00A1315C">
        <w:t>w</w:t>
      </w:r>
      <w:r w:rsidR="000C5398">
        <w:t xml:space="preserve">ehrt, ihre </w:t>
      </w:r>
      <w:r w:rsidR="00963025" w:rsidRPr="009E08D3">
        <w:t xml:space="preserve">Erfahrungen und </w:t>
      </w:r>
      <w:r w:rsidR="004B211E" w:rsidRPr="009E08D3">
        <w:t>Inten</w:t>
      </w:r>
      <w:r w:rsidR="004B211E">
        <w:t>t</w:t>
      </w:r>
      <w:r w:rsidR="004B211E" w:rsidRPr="009E08D3">
        <w:t xml:space="preserve">ionen </w:t>
      </w:r>
      <w:r w:rsidR="00963025" w:rsidRPr="009E08D3">
        <w:t xml:space="preserve">zu umweltbewusstem Handeln in </w:t>
      </w:r>
      <w:r w:rsidR="00D32F91" w:rsidRPr="009E08D3">
        <w:t>den Umgang mit ihrem Restmüll einzubringen.</w:t>
      </w:r>
    </w:p>
    <w:p w:rsidR="00816FCE" w:rsidRPr="00144991" w:rsidRDefault="0077431E" w:rsidP="00AD24E6">
      <w:pPr>
        <w:spacing w:beforeLines="90" w:afterLines="90"/>
        <w:ind w:left="0" w:firstLine="0"/>
        <w:jc w:val="left"/>
        <w:rPr>
          <w:b/>
          <w:i/>
          <w:color w:val="auto"/>
        </w:rPr>
      </w:pPr>
      <w:r w:rsidRPr="00144991">
        <w:rPr>
          <w:b/>
          <w:bCs/>
          <w:i/>
          <w:color w:val="auto"/>
        </w:rPr>
        <w:t>vgl. auch Artikel „</w:t>
      </w:r>
      <w:hyperlink r:id="rId7" w:history="1">
        <w:r w:rsidRPr="00144991">
          <w:rPr>
            <w:rStyle w:val="Hyperlink"/>
            <w:b/>
            <w:bCs/>
            <w:i/>
            <w:color w:val="auto"/>
            <w:u w:val="none"/>
          </w:rPr>
          <w:t>Diskriminierung von privaten Haushalten gegenüber Gewerbetreibenden in der Abfallentsorgung</w:t>
        </w:r>
      </w:hyperlink>
      <w:r w:rsidR="007B75CF" w:rsidRPr="00144991">
        <w:rPr>
          <w:b/>
          <w:i/>
          <w:color w:val="auto"/>
        </w:rPr>
        <w:t xml:space="preserve"> </w:t>
      </w:r>
      <w:r w:rsidRPr="00144991">
        <w:rPr>
          <w:b/>
          <w:bCs/>
          <w:i/>
          <w:color w:val="auto"/>
        </w:rPr>
        <w:t>“ auf der Homepage der iggmg</w:t>
      </w:r>
      <w:r w:rsidR="007B75CF" w:rsidRPr="00144991">
        <w:rPr>
          <w:b/>
          <w:i/>
          <w:color w:val="auto"/>
        </w:rPr>
        <w:t xml:space="preserve"> </w:t>
      </w:r>
    </w:p>
    <w:p w:rsidR="007B75CF" w:rsidRDefault="007E6AF5" w:rsidP="00AD24E6">
      <w:pPr>
        <w:spacing w:beforeLines="90" w:afterLines="90"/>
        <w:ind w:left="0" w:firstLine="0"/>
        <w:jc w:val="left"/>
        <w:rPr>
          <w:i/>
        </w:rPr>
      </w:pPr>
      <w:hyperlink r:id="rId8" w:history="1">
        <w:r w:rsidR="004370A3" w:rsidRPr="009D13FF">
          <w:rPr>
            <w:rStyle w:val="Hyperlink"/>
            <w:i/>
          </w:rPr>
          <w:t>https://iggmg.de/neues-abfallentsorgungssystem/diskriminierung-von-privaten-haushalten-gegenueber-gewerbetreibenden-in-der-abfallentsorgung/</w:t>
        </w:r>
      </w:hyperlink>
      <w:r w:rsidR="004370A3">
        <w:rPr>
          <w:i/>
        </w:rPr>
        <w:t xml:space="preserve"> </w:t>
      </w:r>
    </w:p>
    <w:p w:rsidR="009E08D3" w:rsidRPr="009E08D3" w:rsidRDefault="00816FCE" w:rsidP="00AD24E6">
      <w:pPr>
        <w:spacing w:beforeLines="90" w:afterLines="90"/>
        <w:ind w:left="0" w:firstLine="0"/>
        <w:jc w:val="left"/>
      </w:pPr>
      <w:r w:rsidRPr="00144991">
        <w:rPr>
          <w:color w:val="auto"/>
        </w:rPr>
        <w:t xml:space="preserve">Hierbei handelt es sich um Verstöße gegen den Gleichbehandlungsgrundsatz nach </w:t>
      </w:r>
      <w:r w:rsidR="00DB3C8A" w:rsidRPr="00144991">
        <w:rPr>
          <w:color w:val="auto"/>
        </w:rPr>
        <w:t>dem</w:t>
      </w:r>
      <w:r w:rsidR="00DB3C8A">
        <w:t xml:space="preserve"> </w:t>
      </w:r>
      <w:bookmarkStart w:id="0" w:name="_GoBack"/>
      <w:bookmarkEnd w:id="0"/>
      <w:r w:rsidR="001C1D51">
        <w:t>Grundgesetz</w:t>
      </w:r>
      <w:r w:rsidR="004B211E">
        <w:t>.</w:t>
      </w:r>
    </w:p>
    <w:p w:rsidR="0077431E" w:rsidRDefault="004B211E" w:rsidP="00AD24E6">
      <w:pPr>
        <w:spacing w:beforeLines="90" w:afterLines="90"/>
        <w:ind w:left="0" w:firstLine="0"/>
        <w:jc w:val="left"/>
      </w:pPr>
      <w:r>
        <w:t>D</w:t>
      </w:r>
      <w:r w:rsidR="00D32F91">
        <w:t xml:space="preserve">ies </w:t>
      </w:r>
      <w:r>
        <w:t>wirkt sich auch</w:t>
      </w:r>
      <w:r w:rsidR="00D32F91">
        <w:t xml:space="preserve"> auf die Gebührengestaltung </w:t>
      </w:r>
      <w:r w:rsidR="004E70B0">
        <w:t xml:space="preserve">und -höhe </w:t>
      </w:r>
      <w:r w:rsidR="00D32F91">
        <w:t xml:space="preserve">der mags AöR und </w:t>
      </w:r>
      <w:r>
        <w:t xml:space="preserve">die </w:t>
      </w:r>
      <w:r w:rsidR="00027E33">
        <w:t xml:space="preserve">Umsetzung der </w:t>
      </w:r>
      <w:r w:rsidR="00D32F91">
        <w:t>Vorgaben aus de</w:t>
      </w:r>
      <w:r w:rsidR="00027E33">
        <w:t xml:space="preserve">m Landesabfallgesetz NRW hinsichtlich Anreizschaffung z.B. zur Abfallvermeidung </w:t>
      </w:r>
      <w:r>
        <w:t xml:space="preserve">aus, wie </w:t>
      </w:r>
      <w:r w:rsidR="00027E33">
        <w:t xml:space="preserve"> </w:t>
      </w:r>
      <w:r w:rsidR="005E337F">
        <w:t>in weiteren Begründungen behandel</w:t>
      </w:r>
      <w:r w:rsidR="004E70B0">
        <w:t>t</w:t>
      </w:r>
      <w:r>
        <w:t xml:space="preserve"> wird</w:t>
      </w:r>
      <w:r w:rsidR="005E337F">
        <w:t>.</w:t>
      </w:r>
    </w:p>
    <w:p w:rsidR="00442A5C" w:rsidRDefault="00442A5C" w:rsidP="00AD24E6">
      <w:pPr>
        <w:spacing w:beforeLines="90" w:afterLines="90"/>
        <w:ind w:left="0" w:firstLine="0"/>
        <w:jc w:val="left"/>
      </w:pPr>
    </w:p>
    <w:p w:rsidR="00442A5C" w:rsidRDefault="00442A5C" w:rsidP="00AD24E6">
      <w:pPr>
        <w:spacing w:beforeLines="90" w:afterLines="90"/>
        <w:ind w:left="0" w:firstLine="0"/>
        <w:jc w:val="left"/>
        <w:rPr>
          <w:b/>
        </w:rPr>
      </w:pPr>
      <w:r>
        <w:rPr>
          <w:b/>
        </w:rPr>
        <w:t>VERSTÖSSE</w:t>
      </w:r>
      <w:r w:rsidR="00815A8C">
        <w:rPr>
          <w:b/>
        </w:rPr>
        <w:t xml:space="preserve"> </w:t>
      </w:r>
      <w:r w:rsidR="00815A8C" w:rsidRPr="00E77EE4">
        <w:t>(</w:t>
      </w:r>
      <w:r w:rsidR="00D16FDD">
        <w:t>Aus</w:t>
      </w:r>
      <w:r w:rsidR="0054127A">
        <w:t>wahl</w:t>
      </w:r>
      <w:r w:rsidR="00815A8C" w:rsidRPr="00E77EE4">
        <w:t>)</w:t>
      </w:r>
    </w:p>
    <w:p w:rsidR="00442A5C" w:rsidRPr="00895041" w:rsidRDefault="00442A5C" w:rsidP="00AD24E6">
      <w:pPr>
        <w:pStyle w:val="Listenabsatz"/>
        <w:numPr>
          <w:ilvl w:val="0"/>
          <w:numId w:val="6"/>
        </w:numPr>
        <w:spacing w:beforeLines="90" w:afterLines="90"/>
        <w:contextualSpacing w:val="0"/>
        <w:jc w:val="left"/>
        <w:rPr>
          <w:b/>
        </w:rPr>
      </w:pPr>
      <w:r>
        <w:t xml:space="preserve">gegen </w:t>
      </w:r>
      <w:r w:rsidRPr="00895041">
        <w:t>Gleichbehandlungsgrundsätze</w:t>
      </w:r>
      <w:r w:rsidRPr="00A34E1C">
        <w:t xml:space="preserve"> nach dem GG</w:t>
      </w:r>
    </w:p>
    <w:p w:rsidR="00442A5C" w:rsidRDefault="00442A5C" w:rsidP="00AD24E6">
      <w:pPr>
        <w:pStyle w:val="Listenabsatz"/>
        <w:numPr>
          <w:ilvl w:val="0"/>
          <w:numId w:val="6"/>
        </w:numPr>
        <w:spacing w:beforeLines="90" w:afterLines="90"/>
        <w:contextualSpacing w:val="0"/>
        <w:jc w:val="left"/>
        <w:rPr>
          <w:b/>
        </w:rPr>
      </w:pPr>
      <w:r>
        <w:t>gegen die Pflicht zur Anreizschaffung</w:t>
      </w:r>
      <w:r w:rsidR="00AD24E6">
        <w:t xml:space="preserve"> zur Müllvermeidung</w:t>
      </w:r>
      <w:r>
        <w:t xml:space="preserve"> nach dem LAbfG NRW</w:t>
      </w:r>
    </w:p>
    <w:p w:rsidR="00442A5C" w:rsidRDefault="00442A5C" w:rsidP="00AD24E6">
      <w:pPr>
        <w:spacing w:beforeLines="90" w:afterLines="90"/>
        <w:ind w:left="0" w:firstLine="0"/>
        <w:jc w:val="left"/>
      </w:pPr>
    </w:p>
    <w:p w:rsidR="0077431E" w:rsidRDefault="00442A5C" w:rsidP="00AD24E6">
      <w:pPr>
        <w:spacing w:beforeLines="90" w:afterLines="90"/>
        <w:ind w:left="0" w:firstLine="0"/>
        <w:jc w:val="left"/>
        <w:rPr>
          <w:b/>
        </w:rPr>
      </w:pPr>
      <w:r>
        <w:rPr>
          <w:b/>
        </w:rPr>
        <w:t>FORDERUNGEN</w:t>
      </w:r>
    </w:p>
    <w:p w:rsidR="0077431E" w:rsidRPr="00815A8C" w:rsidRDefault="00295419" w:rsidP="00AD24E6">
      <w:pPr>
        <w:spacing w:beforeLines="90" w:afterLines="90"/>
        <w:ind w:left="0" w:firstLine="0"/>
        <w:jc w:val="left"/>
      </w:pPr>
      <w:r w:rsidRPr="00815A8C">
        <w:t xml:space="preserve">Die mags AöR wird aufgefordert, </w:t>
      </w:r>
      <w:r w:rsidR="00365F7A" w:rsidRPr="00815A8C">
        <w:t>G</w:t>
      </w:r>
      <w:r w:rsidR="009E08D3" w:rsidRPr="00815A8C">
        <w:t xml:space="preserve">ebührenpflichtige </w:t>
      </w:r>
      <w:r w:rsidR="0077360C" w:rsidRPr="00815A8C">
        <w:t>für die</w:t>
      </w:r>
      <w:r w:rsidR="00385C6F">
        <w:t xml:space="preserve"> hiesige</w:t>
      </w:r>
      <w:r w:rsidR="0077360C" w:rsidRPr="00815A8C">
        <w:t xml:space="preserve"> Grundstückslage</w:t>
      </w:r>
      <w:r w:rsidR="003C634B" w:rsidRPr="00815A8C">
        <w:t xml:space="preserve"> dergestalt </w:t>
      </w:r>
      <w:r w:rsidR="00365F7A" w:rsidRPr="00815A8C">
        <w:t xml:space="preserve">mit Gewerbetreibenden gleichzustellen, dass </w:t>
      </w:r>
      <w:r w:rsidR="004E70B0" w:rsidRPr="00815A8C">
        <w:t>die Restmüllmenge selbst festleg</w:t>
      </w:r>
      <w:r w:rsidR="004370A3" w:rsidRPr="00815A8C">
        <w:t xml:space="preserve">t </w:t>
      </w:r>
      <w:r w:rsidR="005D223F" w:rsidRPr="00815A8C">
        <w:t>und damit auch Größe und Zahl der Restmülltonnen mitbestimmt</w:t>
      </w:r>
      <w:r w:rsidR="004370A3" w:rsidRPr="00815A8C">
        <w:t xml:space="preserve"> werden kann</w:t>
      </w:r>
      <w:r w:rsidR="005D223F" w:rsidRPr="00815A8C">
        <w:t>.</w:t>
      </w:r>
    </w:p>
    <w:p w:rsidR="00690E0E" w:rsidRPr="00815A8C" w:rsidRDefault="0077360C" w:rsidP="007E6AF5">
      <w:pPr>
        <w:spacing w:beforeLines="90" w:afterLines="90"/>
        <w:ind w:left="0" w:firstLine="0"/>
        <w:jc w:val="left"/>
      </w:pPr>
      <w:r w:rsidRPr="00815A8C">
        <w:t>Dies hat generell zu gelten und nicht nur für Grundstückslagen mit Gewerbeeinheiten.</w:t>
      </w:r>
    </w:p>
    <w:sectPr w:rsidR="00690E0E" w:rsidRPr="00815A8C" w:rsidSect="002E4AA8">
      <w:footerReference w:type="default" r:id="rId9"/>
      <w:headerReference w:type="first" r:id="rId10"/>
      <w:type w:val="continuous"/>
      <w:pgSz w:w="11907" w:h="16840" w:code="9"/>
      <w:pgMar w:top="1701" w:right="1134" w:bottom="1134" w:left="1134" w:header="720" w:footer="284" w:gutter="0"/>
      <w:cols w:space="4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EA" w:rsidRDefault="008622EA" w:rsidP="00380105">
      <w:pPr>
        <w:spacing w:before="0" w:after="0"/>
      </w:pPr>
      <w:r>
        <w:separator/>
      </w:r>
    </w:p>
  </w:endnote>
  <w:endnote w:type="continuationSeparator" w:id="0">
    <w:p w:rsidR="008622EA" w:rsidRDefault="008622EA" w:rsidP="003801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F" w:rsidRDefault="00B846DF" w:rsidP="00B846DF">
    <w:pPr>
      <w:pStyle w:val="Fuzeile"/>
    </w:pPr>
  </w:p>
  <w:tbl>
    <w:tblPr>
      <w:tblStyle w:val="Tabellengitternetz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7938"/>
      <w:gridCol w:w="1733"/>
    </w:tblGrid>
    <w:tr w:rsidR="00B846DF" w:rsidRPr="003A79F4" w:rsidTr="003B1BAF">
      <w:tc>
        <w:tcPr>
          <w:tcW w:w="7938" w:type="dxa"/>
        </w:tcPr>
        <w:p w:rsidR="00B846DF" w:rsidRPr="003A79F4" w:rsidRDefault="007E6AF5" w:rsidP="003B1BAF">
          <w:pPr>
            <w:pStyle w:val="Fuzeile"/>
            <w:spacing w:before="120"/>
            <w:rPr>
              <w:rFonts w:ascii="Verdana" w:hAnsi="Verdana"/>
              <w:i/>
              <w:sz w:val="16"/>
              <w:szCs w:val="16"/>
            </w:rPr>
          </w:pPr>
          <w:fldSimple w:instr=" FILENAME  \* Upper  \* MERGEFORMAT ">
            <w:r w:rsidR="004A7D28" w:rsidRPr="004A7D28">
              <w:rPr>
                <w:rFonts w:ascii="Verdana" w:hAnsi="Verdana"/>
                <w:i/>
                <w:noProof/>
                <w:sz w:val="16"/>
                <w:szCs w:val="16"/>
              </w:rPr>
              <w:t>WIDERSPRUCHSBEGRÜNDUNG ABFALLENTSORGUNG DISKRIMINIERUNG HAUSHALTE.DOCX</w:t>
            </w:r>
          </w:fldSimple>
        </w:p>
      </w:tc>
      <w:tc>
        <w:tcPr>
          <w:tcW w:w="1733" w:type="dxa"/>
        </w:tcPr>
        <w:p w:rsidR="00B846DF" w:rsidRPr="003A79F4" w:rsidRDefault="00B846DF" w:rsidP="003B1BAF">
          <w:pPr>
            <w:pStyle w:val="Fuzeile"/>
            <w:spacing w:before="120"/>
            <w:jc w:val="right"/>
            <w:rPr>
              <w:rFonts w:ascii="Verdana" w:hAnsi="Verdana"/>
              <w:i/>
              <w:sz w:val="16"/>
              <w:szCs w:val="16"/>
            </w:rPr>
          </w:pPr>
          <w:r w:rsidRPr="003A79F4">
            <w:rPr>
              <w:rFonts w:ascii="Verdana" w:hAnsi="Verdana"/>
              <w:i/>
              <w:sz w:val="16"/>
              <w:szCs w:val="16"/>
            </w:rPr>
            <w:t xml:space="preserve">Seite </w:t>
          </w:r>
          <w:r w:rsidR="007E6AF5" w:rsidRPr="003A79F4">
            <w:rPr>
              <w:i/>
              <w:sz w:val="16"/>
              <w:szCs w:val="16"/>
            </w:rPr>
            <w:fldChar w:fldCharType="begin"/>
          </w:r>
          <w:r w:rsidRPr="003A79F4">
            <w:rPr>
              <w:rFonts w:ascii="Verdana" w:hAnsi="Verdana"/>
              <w:i/>
              <w:sz w:val="16"/>
              <w:szCs w:val="16"/>
            </w:rPr>
            <w:instrText xml:space="preserve">PAGE  \* MERGEFORMAT </w:instrText>
          </w:r>
          <w:r w:rsidR="007E6AF5" w:rsidRPr="003A79F4">
            <w:rPr>
              <w:i/>
              <w:sz w:val="16"/>
              <w:szCs w:val="16"/>
            </w:rPr>
            <w:fldChar w:fldCharType="separate"/>
          </w:r>
          <w:r w:rsidR="008622EA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="007E6AF5" w:rsidRPr="003A79F4">
            <w:rPr>
              <w:i/>
              <w:sz w:val="16"/>
              <w:szCs w:val="16"/>
            </w:rPr>
            <w:fldChar w:fldCharType="end"/>
          </w:r>
          <w:r w:rsidRPr="003A79F4">
            <w:rPr>
              <w:rFonts w:ascii="Verdana" w:hAnsi="Verdana"/>
              <w:i/>
              <w:sz w:val="16"/>
              <w:szCs w:val="16"/>
            </w:rPr>
            <w:t xml:space="preserve"> von </w:t>
          </w:r>
          <w:fldSimple w:instr="NUMPAGES  \* MERGEFORMAT ">
            <w:r w:rsidR="008622EA" w:rsidRPr="008622EA">
              <w:rPr>
                <w:rFonts w:ascii="Verdana" w:hAnsi="Verdana"/>
                <w:i/>
                <w:noProof/>
                <w:sz w:val="16"/>
                <w:szCs w:val="16"/>
              </w:rPr>
              <w:t>1</w:t>
            </w:r>
          </w:fldSimple>
        </w:p>
      </w:tc>
    </w:tr>
  </w:tbl>
  <w:p w:rsidR="00B846DF" w:rsidRDefault="00B846DF" w:rsidP="00B846DF">
    <w:pPr>
      <w:pStyle w:val="Fuzeile"/>
    </w:pPr>
  </w:p>
  <w:p w:rsidR="00B846DF" w:rsidRPr="00B846DF" w:rsidRDefault="00B846DF" w:rsidP="00B846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EA" w:rsidRDefault="008622EA" w:rsidP="00380105">
      <w:pPr>
        <w:spacing w:before="0" w:after="0"/>
      </w:pPr>
      <w:r>
        <w:separator/>
      </w:r>
    </w:p>
  </w:footnote>
  <w:footnote w:type="continuationSeparator" w:id="0">
    <w:p w:rsidR="008622EA" w:rsidRDefault="008622EA" w:rsidP="0038010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9639"/>
    </w:tblGrid>
    <w:tr w:rsidR="00380105" w:rsidTr="003B1BAF">
      <w:trPr>
        <w:cantSplit/>
      </w:trPr>
      <w:tc>
        <w:tcPr>
          <w:tcW w:w="9639" w:type="dxa"/>
        </w:tcPr>
        <w:p w:rsidR="00380105" w:rsidRDefault="00380105" w:rsidP="003B1BAF">
          <w:pPr>
            <w:pStyle w:val="Titel"/>
            <w:tabs>
              <w:tab w:val="clear" w:pos="4678"/>
              <w:tab w:val="clear" w:pos="9356"/>
            </w:tabs>
            <w:spacing w:before="60" w:after="60"/>
            <w:rPr>
              <w:color w:val="0000FF"/>
            </w:rPr>
          </w:pPr>
          <w:r>
            <w:rPr>
              <w:color w:val="0000FF"/>
            </w:rPr>
            <w:t>Dipl.-Ing. Bernhard Wilms</w:t>
          </w:r>
        </w:p>
      </w:tc>
    </w:tr>
  </w:tbl>
  <w:p w:rsidR="00380105" w:rsidRDefault="00380105" w:rsidP="00380105">
    <w:pPr>
      <w:pStyle w:val="Titel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2E"/>
    <w:multiLevelType w:val="hybridMultilevel"/>
    <w:tmpl w:val="674C3D5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1EA4027"/>
    <w:multiLevelType w:val="hybridMultilevel"/>
    <w:tmpl w:val="868C317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5FD275F"/>
    <w:multiLevelType w:val="hybridMultilevel"/>
    <w:tmpl w:val="284EB7D2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0391D05"/>
    <w:multiLevelType w:val="hybridMultilevel"/>
    <w:tmpl w:val="0718829C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45B157C"/>
    <w:multiLevelType w:val="hybridMultilevel"/>
    <w:tmpl w:val="EB3C048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D823B18"/>
    <w:multiLevelType w:val="hybridMultilevel"/>
    <w:tmpl w:val="B58EB5C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16B6E"/>
    <w:rsid w:val="00007608"/>
    <w:rsid w:val="00021C19"/>
    <w:rsid w:val="00022A80"/>
    <w:rsid w:val="00026926"/>
    <w:rsid w:val="00027E33"/>
    <w:rsid w:val="00033594"/>
    <w:rsid w:val="00062C6B"/>
    <w:rsid w:val="00067E28"/>
    <w:rsid w:val="0009588F"/>
    <w:rsid w:val="000A7546"/>
    <w:rsid w:val="000A78EE"/>
    <w:rsid w:val="000B43B9"/>
    <w:rsid w:val="000B69B2"/>
    <w:rsid w:val="000C5398"/>
    <w:rsid w:val="000D29C5"/>
    <w:rsid w:val="000D709A"/>
    <w:rsid w:val="000E3F44"/>
    <w:rsid w:val="000F278F"/>
    <w:rsid w:val="000F71C4"/>
    <w:rsid w:val="001123AC"/>
    <w:rsid w:val="00126D06"/>
    <w:rsid w:val="00140C5C"/>
    <w:rsid w:val="00141C43"/>
    <w:rsid w:val="00144991"/>
    <w:rsid w:val="00155BA0"/>
    <w:rsid w:val="001637A8"/>
    <w:rsid w:val="00163C6B"/>
    <w:rsid w:val="00167D6C"/>
    <w:rsid w:val="001805C4"/>
    <w:rsid w:val="001816B2"/>
    <w:rsid w:val="001A2F62"/>
    <w:rsid w:val="001B24D4"/>
    <w:rsid w:val="001C1D51"/>
    <w:rsid w:val="001C2849"/>
    <w:rsid w:val="001C2FF9"/>
    <w:rsid w:val="001C4F16"/>
    <w:rsid w:val="001D6701"/>
    <w:rsid w:val="001E0689"/>
    <w:rsid w:val="001E7FFB"/>
    <w:rsid w:val="001F083B"/>
    <w:rsid w:val="001F1795"/>
    <w:rsid w:val="001F64A0"/>
    <w:rsid w:val="001F7C82"/>
    <w:rsid w:val="00200ECF"/>
    <w:rsid w:val="00214DBC"/>
    <w:rsid w:val="00215207"/>
    <w:rsid w:val="002233E4"/>
    <w:rsid w:val="002252E4"/>
    <w:rsid w:val="00240B48"/>
    <w:rsid w:val="00242A4C"/>
    <w:rsid w:val="0025204E"/>
    <w:rsid w:val="002537EA"/>
    <w:rsid w:val="00270136"/>
    <w:rsid w:val="0027754B"/>
    <w:rsid w:val="0029204F"/>
    <w:rsid w:val="00293935"/>
    <w:rsid w:val="00295419"/>
    <w:rsid w:val="00295877"/>
    <w:rsid w:val="002A73D8"/>
    <w:rsid w:val="002B10BB"/>
    <w:rsid w:val="002D2EB1"/>
    <w:rsid w:val="002E4AA8"/>
    <w:rsid w:val="002F6B50"/>
    <w:rsid w:val="00313AB8"/>
    <w:rsid w:val="00322C5B"/>
    <w:rsid w:val="003338A1"/>
    <w:rsid w:val="00334023"/>
    <w:rsid w:val="00336D53"/>
    <w:rsid w:val="0034307E"/>
    <w:rsid w:val="003442DE"/>
    <w:rsid w:val="003512EA"/>
    <w:rsid w:val="00364A89"/>
    <w:rsid w:val="00365F7A"/>
    <w:rsid w:val="00366080"/>
    <w:rsid w:val="003779C9"/>
    <w:rsid w:val="00380105"/>
    <w:rsid w:val="00380952"/>
    <w:rsid w:val="00385C6F"/>
    <w:rsid w:val="003978FA"/>
    <w:rsid w:val="003A79F4"/>
    <w:rsid w:val="003B1BAF"/>
    <w:rsid w:val="003C479A"/>
    <w:rsid w:val="003C634B"/>
    <w:rsid w:val="003D1F36"/>
    <w:rsid w:val="003D3107"/>
    <w:rsid w:val="003D5AB0"/>
    <w:rsid w:val="003F3379"/>
    <w:rsid w:val="004118B7"/>
    <w:rsid w:val="004153BC"/>
    <w:rsid w:val="00430C29"/>
    <w:rsid w:val="00433D52"/>
    <w:rsid w:val="00434294"/>
    <w:rsid w:val="004370A3"/>
    <w:rsid w:val="00442A5C"/>
    <w:rsid w:val="00464BE0"/>
    <w:rsid w:val="0046745B"/>
    <w:rsid w:val="00467B94"/>
    <w:rsid w:val="004872DC"/>
    <w:rsid w:val="00497C2B"/>
    <w:rsid w:val="004A02E8"/>
    <w:rsid w:val="004A21F6"/>
    <w:rsid w:val="004A3776"/>
    <w:rsid w:val="004A655C"/>
    <w:rsid w:val="004A764F"/>
    <w:rsid w:val="004A7D28"/>
    <w:rsid w:val="004B211E"/>
    <w:rsid w:val="004C2A7E"/>
    <w:rsid w:val="004C657C"/>
    <w:rsid w:val="004E70B0"/>
    <w:rsid w:val="005106B5"/>
    <w:rsid w:val="005141DD"/>
    <w:rsid w:val="00522889"/>
    <w:rsid w:val="00523556"/>
    <w:rsid w:val="00534ADC"/>
    <w:rsid w:val="0054127A"/>
    <w:rsid w:val="00554A89"/>
    <w:rsid w:val="0055683C"/>
    <w:rsid w:val="00563AFB"/>
    <w:rsid w:val="00586DF3"/>
    <w:rsid w:val="005A1FFB"/>
    <w:rsid w:val="005A55AC"/>
    <w:rsid w:val="005A5DDD"/>
    <w:rsid w:val="005B4803"/>
    <w:rsid w:val="005C6B5F"/>
    <w:rsid w:val="005D223F"/>
    <w:rsid w:val="005D6531"/>
    <w:rsid w:val="005D6D7E"/>
    <w:rsid w:val="005E337F"/>
    <w:rsid w:val="005E488D"/>
    <w:rsid w:val="005E4D30"/>
    <w:rsid w:val="005F28DE"/>
    <w:rsid w:val="00603FAD"/>
    <w:rsid w:val="00606CC3"/>
    <w:rsid w:val="00606D35"/>
    <w:rsid w:val="00607E41"/>
    <w:rsid w:val="00620D0F"/>
    <w:rsid w:val="0063224D"/>
    <w:rsid w:val="00641D15"/>
    <w:rsid w:val="00643567"/>
    <w:rsid w:val="0065774B"/>
    <w:rsid w:val="00662249"/>
    <w:rsid w:val="006624D0"/>
    <w:rsid w:val="0066412A"/>
    <w:rsid w:val="00690E0E"/>
    <w:rsid w:val="006A2F9C"/>
    <w:rsid w:val="006A7F8C"/>
    <w:rsid w:val="006B59FA"/>
    <w:rsid w:val="006E1C8E"/>
    <w:rsid w:val="006E6439"/>
    <w:rsid w:val="006F5F7B"/>
    <w:rsid w:val="007019EC"/>
    <w:rsid w:val="007101ED"/>
    <w:rsid w:val="007267E2"/>
    <w:rsid w:val="00726E5D"/>
    <w:rsid w:val="00730D0B"/>
    <w:rsid w:val="00743CB1"/>
    <w:rsid w:val="00757EE4"/>
    <w:rsid w:val="00770D23"/>
    <w:rsid w:val="00771931"/>
    <w:rsid w:val="0077360C"/>
    <w:rsid w:val="0077431E"/>
    <w:rsid w:val="00790B61"/>
    <w:rsid w:val="00790CED"/>
    <w:rsid w:val="0079530E"/>
    <w:rsid w:val="007A3EBC"/>
    <w:rsid w:val="007A56F0"/>
    <w:rsid w:val="007B75CF"/>
    <w:rsid w:val="007C52D1"/>
    <w:rsid w:val="007C7E14"/>
    <w:rsid w:val="007D295A"/>
    <w:rsid w:val="007E06BB"/>
    <w:rsid w:val="007E6AF5"/>
    <w:rsid w:val="007F0301"/>
    <w:rsid w:val="007F670F"/>
    <w:rsid w:val="00802C54"/>
    <w:rsid w:val="008076F6"/>
    <w:rsid w:val="008103B7"/>
    <w:rsid w:val="00815938"/>
    <w:rsid w:val="00815A8C"/>
    <w:rsid w:val="00816FCE"/>
    <w:rsid w:val="0084252E"/>
    <w:rsid w:val="0084679A"/>
    <w:rsid w:val="00861DD1"/>
    <w:rsid w:val="008622EA"/>
    <w:rsid w:val="00871B24"/>
    <w:rsid w:val="0087741E"/>
    <w:rsid w:val="0089326B"/>
    <w:rsid w:val="00896E38"/>
    <w:rsid w:val="008A09C9"/>
    <w:rsid w:val="008C2432"/>
    <w:rsid w:val="008C3C39"/>
    <w:rsid w:val="008C4067"/>
    <w:rsid w:val="008C5F94"/>
    <w:rsid w:val="008C73E0"/>
    <w:rsid w:val="008F59B9"/>
    <w:rsid w:val="009125EE"/>
    <w:rsid w:val="00915610"/>
    <w:rsid w:val="00916053"/>
    <w:rsid w:val="009216D5"/>
    <w:rsid w:val="00921B22"/>
    <w:rsid w:val="009349AB"/>
    <w:rsid w:val="0094520B"/>
    <w:rsid w:val="00963025"/>
    <w:rsid w:val="0096641F"/>
    <w:rsid w:val="0097079B"/>
    <w:rsid w:val="00970ACE"/>
    <w:rsid w:val="00973506"/>
    <w:rsid w:val="009753D4"/>
    <w:rsid w:val="009765C7"/>
    <w:rsid w:val="009840DF"/>
    <w:rsid w:val="00984DF5"/>
    <w:rsid w:val="00987E6C"/>
    <w:rsid w:val="00995658"/>
    <w:rsid w:val="00997C04"/>
    <w:rsid w:val="009B0AAF"/>
    <w:rsid w:val="009B4DDB"/>
    <w:rsid w:val="009B6729"/>
    <w:rsid w:val="009B718D"/>
    <w:rsid w:val="009D28B4"/>
    <w:rsid w:val="009E08D3"/>
    <w:rsid w:val="009F4ECF"/>
    <w:rsid w:val="00A12270"/>
    <w:rsid w:val="00A1315C"/>
    <w:rsid w:val="00A17AB8"/>
    <w:rsid w:val="00A2022B"/>
    <w:rsid w:val="00A44DD9"/>
    <w:rsid w:val="00A45D00"/>
    <w:rsid w:val="00A57953"/>
    <w:rsid w:val="00A611F5"/>
    <w:rsid w:val="00A87E45"/>
    <w:rsid w:val="00A91EE3"/>
    <w:rsid w:val="00A94FEF"/>
    <w:rsid w:val="00AA1B2D"/>
    <w:rsid w:val="00AA31D5"/>
    <w:rsid w:val="00AA7A20"/>
    <w:rsid w:val="00AB1356"/>
    <w:rsid w:val="00AB2223"/>
    <w:rsid w:val="00AC24C8"/>
    <w:rsid w:val="00AC64B4"/>
    <w:rsid w:val="00AD24E6"/>
    <w:rsid w:val="00AE34E6"/>
    <w:rsid w:val="00AE450D"/>
    <w:rsid w:val="00AF4730"/>
    <w:rsid w:val="00AF5E31"/>
    <w:rsid w:val="00B0143D"/>
    <w:rsid w:val="00B01FE3"/>
    <w:rsid w:val="00B052EB"/>
    <w:rsid w:val="00B06E98"/>
    <w:rsid w:val="00B11008"/>
    <w:rsid w:val="00B16BDA"/>
    <w:rsid w:val="00B221F1"/>
    <w:rsid w:val="00B40EFA"/>
    <w:rsid w:val="00B426F2"/>
    <w:rsid w:val="00B433A0"/>
    <w:rsid w:val="00B506E9"/>
    <w:rsid w:val="00B610C0"/>
    <w:rsid w:val="00B6637C"/>
    <w:rsid w:val="00B803FB"/>
    <w:rsid w:val="00B846DF"/>
    <w:rsid w:val="00B85C1B"/>
    <w:rsid w:val="00B87B5F"/>
    <w:rsid w:val="00B931A5"/>
    <w:rsid w:val="00BB2347"/>
    <w:rsid w:val="00BB5ECB"/>
    <w:rsid w:val="00BC2748"/>
    <w:rsid w:val="00BC6524"/>
    <w:rsid w:val="00BD5ED5"/>
    <w:rsid w:val="00BE4B17"/>
    <w:rsid w:val="00C04CA1"/>
    <w:rsid w:val="00C04CB7"/>
    <w:rsid w:val="00C14F25"/>
    <w:rsid w:val="00C16B6E"/>
    <w:rsid w:val="00C2500A"/>
    <w:rsid w:val="00C2777F"/>
    <w:rsid w:val="00C64C5A"/>
    <w:rsid w:val="00C82618"/>
    <w:rsid w:val="00C86937"/>
    <w:rsid w:val="00C874C8"/>
    <w:rsid w:val="00C97B5D"/>
    <w:rsid w:val="00CA0968"/>
    <w:rsid w:val="00CA777C"/>
    <w:rsid w:val="00CB5907"/>
    <w:rsid w:val="00CB624C"/>
    <w:rsid w:val="00CB629C"/>
    <w:rsid w:val="00CD64E6"/>
    <w:rsid w:val="00CD6989"/>
    <w:rsid w:val="00CD7817"/>
    <w:rsid w:val="00CE065F"/>
    <w:rsid w:val="00CF4A8D"/>
    <w:rsid w:val="00D04CE7"/>
    <w:rsid w:val="00D1182E"/>
    <w:rsid w:val="00D16FDD"/>
    <w:rsid w:val="00D25086"/>
    <w:rsid w:val="00D27D3A"/>
    <w:rsid w:val="00D32F91"/>
    <w:rsid w:val="00D57730"/>
    <w:rsid w:val="00D651D2"/>
    <w:rsid w:val="00D67ACD"/>
    <w:rsid w:val="00D804E5"/>
    <w:rsid w:val="00D84451"/>
    <w:rsid w:val="00DA2AE9"/>
    <w:rsid w:val="00DA3854"/>
    <w:rsid w:val="00DA7116"/>
    <w:rsid w:val="00DB1E16"/>
    <w:rsid w:val="00DB3C8A"/>
    <w:rsid w:val="00DB56DF"/>
    <w:rsid w:val="00DC3403"/>
    <w:rsid w:val="00DD50F1"/>
    <w:rsid w:val="00E00176"/>
    <w:rsid w:val="00E04398"/>
    <w:rsid w:val="00E06290"/>
    <w:rsid w:val="00E151BB"/>
    <w:rsid w:val="00E2677B"/>
    <w:rsid w:val="00E50B54"/>
    <w:rsid w:val="00E66D2A"/>
    <w:rsid w:val="00E76FFD"/>
    <w:rsid w:val="00EA3F8A"/>
    <w:rsid w:val="00EB22FA"/>
    <w:rsid w:val="00EC1272"/>
    <w:rsid w:val="00EC18A5"/>
    <w:rsid w:val="00EC5F2B"/>
    <w:rsid w:val="00ED1CC2"/>
    <w:rsid w:val="00EE7722"/>
    <w:rsid w:val="00F16BE5"/>
    <w:rsid w:val="00F31D82"/>
    <w:rsid w:val="00F326E5"/>
    <w:rsid w:val="00F4758C"/>
    <w:rsid w:val="00F61D85"/>
    <w:rsid w:val="00F77B3B"/>
    <w:rsid w:val="00F822D6"/>
    <w:rsid w:val="00F94F46"/>
    <w:rsid w:val="00FB7D48"/>
    <w:rsid w:val="00FC5078"/>
    <w:rsid w:val="00FD57EE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paragraph" w:styleId="berschrift2">
    <w:name w:val="heading 2"/>
    <w:basedOn w:val="Standard"/>
    <w:link w:val="berschrift2Zchn"/>
    <w:uiPriority w:val="9"/>
    <w:qFormat/>
    <w:rsid w:val="007B75CF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65F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606D35"/>
    <w:pPr>
      <w:ind w:left="720"/>
      <w:contextualSpacing/>
    </w:pPr>
  </w:style>
  <w:style w:type="table" w:styleId="Tabellengitternetz">
    <w:name w:val="Table Grid"/>
    <w:basedOn w:val="NormaleTabelle"/>
    <w:rsid w:val="00380105"/>
    <w:pPr>
      <w:spacing w:before="0" w:after="0"/>
      <w:ind w:left="0" w:firstLine="0"/>
      <w:jc w:val="left"/>
    </w:pPr>
    <w:rPr>
      <w:rFonts w:ascii="Times New Roman" w:eastAsia="Times New Roman" w:hAnsi="Times New Roman"/>
      <w:color w:val="auto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38010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105"/>
  </w:style>
  <w:style w:type="paragraph" w:styleId="Fuzeile">
    <w:name w:val="footer"/>
    <w:basedOn w:val="Standard"/>
    <w:link w:val="FuzeileZchn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01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1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380105"/>
    <w:pPr>
      <w:tabs>
        <w:tab w:val="left" w:pos="4678"/>
        <w:tab w:val="left" w:pos="9356"/>
      </w:tabs>
      <w:spacing w:before="0" w:after="0"/>
      <w:ind w:left="0" w:firstLine="0"/>
      <w:jc w:val="center"/>
    </w:pPr>
    <w:rPr>
      <w:rFonts w:ascii="Tahoma" w:eastAsia="Times New Roman" w:hAnsi="Tahoma"/>
      <w:b/>
      <w:color w:val="auto"/>
      <w:sz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80105"/>
    <w:rPr>
      <w:rFonts w:ascii="Tahoma" w:eastAsia="Times New Roman" w:hAnsi="Tahoma"/>
      <w:b/>
      <w:color w:val="auto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75CF"/>
    <w:rPr>
      <w:rFonts w:ascii="Times New Roman" w:eastAsia="Times New Roman" w:hAnsi="Times New Roman"/>
      <w:b/>
      <w:bCs/>
      <w:color w:val="auto"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442A5C"/>
    <w:pPr>
      <w:spacing w:before="0" w:after="0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gmg.de/neues-abfallentsorgungssystem/diskriminierung-von-privaten-haushalten-gegenueber-gewerbetreibenden-in-der-abfallentsorg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gmg.de/neues-abfallentsorgungssystem/diskriminierung-von-privaten-haushalten-gegenueber-gewerbetreibenden-in-der-abfallentsorgu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13</cp:revision>
  <cp:lastPrinted>2019-06-03T08:29:00Z</cp:lastPrinted>
  <dcterms:created xsi:type="dcterms:W3CDTF">2019-05-21T07:28:00Z</dcterms:created>
  <dcterms:modified xsi:type="dcterms:W3CDTF">2019-06-03T08:30:00Z</dcterms:modified>
</cp:coreProperties>
</file>